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315A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eastAsia="微软雅黑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 w14:paraId="083F3C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采购需求及技术要求</w:t>
      </w:r>
    </w:p>
    <w:p w14:paraId="28844B23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</w:p>
    <w:p w14:paraId="3D96953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一、投保主体及保险对象</w:t>
      </w:r>
    </w:p>
    <w:p w14:paraId="12A17CE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投保人：阳山县人民医院</w:t>
      </w:r>
    </w:p>
    <w:p w14:paraId="49F9F4E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被保险人：（1）阳山县人民医院，（2）本院所有在职医务人员（包括医生、护士、医技人员等），（3）附加外请医务人员及进修医务人员，（4）进入我院不确定的第三方公众（包含患者、家属、访客等）。</w:t>
      </w:r>
    </w:p>
    <w:p w14:paraId="5BECD4C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预计人数：全院医务人员共计约555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人。</w:t>
      </w:r>
    </w:p>
    <w:p w14:paraId="4E1AA5B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床位数：485张。</w:t>
      </w:r>
    </w:p>
    <w:p w14:paraId="29EFE0C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上年度出院人数：23745人次。</w:t>
      </w:r>
    </w:p>
    <w:p w14:paraId="7B45D0C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二、保险方案核心要求</w:t>
      </w:r>
    </w:p>
    <w:p w14:paraId="381E853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供应商需根据我院情况，提供完整的保险建议书，至少应包含以下内容：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6083"/>
      </w:tblGrid>
      <w:tr w14:paraId="6537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3CB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保障项目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EE9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具体要求</w:t>
            </w:r>
          </w:p>
        </w:tc>
      </w:tr>
      <w:tr w14:paraId="4146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0B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1.医疗责任主险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FDF1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累计赔偿限额：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不低于人民币150万</w:t>
            </w:r>
          </w:p>
          <w:p w14:paraId="629E6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每次事故赔偿限额：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不低于人民币80万</w:t>
            </w:r>
          </w:p>
          <w:p w14:paraId="5EA007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每人赔偿限额：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不低于人民币30万</w:t>
            </w:r>
          </w:p>
          <w:p w14:paraId="542DAF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承保范围：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在保险期间内，被保险人在从事诊疗护理工作中，因执业过失造成患者人身损害，依法应由被保险人承担的经济赔偿责任。</w:t>
            </w:r>
          </w:p>
        </w:tc>
      </w:tr>
      <w:tr w14:paraId="6694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3A1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2.公众责任保险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D10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累计赔偿限额：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不低于人民币500万</w:t>
            </w:r>
          </w:p>
          <w:p w14:paraId="041110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每次事故赔偿限额：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不低于人民币200万</w:t>
            </w:r>
          </w:p>
          <w:p w14:paraId="02D0C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每人赔偿限额：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不低于人民币100万</w:t>
            </w:r>
          </w:p>
          <w:p w14:paraId="71F477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承保范围：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医院范围内第三者人身伤亡、财产损失、火灾、爆炸、水损、电梯、机器设备运行造成、广告及装饰物坠落、食品卫生等造成伤亡及财产损失。</w:t>
            </w:r>
          </w:p>
        </w:tc>
      </w:tr>
      <w:tr w14:paraId="5DB8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3D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3.法律费用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983F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包括但不限于事故鉴定费、查勘费、取证费、诉讼费、律师费等。此项费用应单独设限，累计限额不低于80万，且不占用责任赔偿限额。</w:t>
            </w:r>
          </w:p>
        </w:tc>
      </w:tr>
      <w:tr w14:paraId="1302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8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4.附加险要求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820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附加医务人员人身伤害责任险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：保障医务人员因医疗纠纷遭受患者及其家属的人身伤害。</w:t>
            </w:r>
          </w:p>
          <w:p w14:paraId="0F3001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附加场所责任险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：保障患者在医疗机构场所内发生的意外（如滑倒、摔伤）。</w:t>
            </w:r>
          </w:p>
        </w:tc>
      </w:tr>
      <w:tr w14:paraId="06BD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A9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5.追溯期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6EC6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提供“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事故发生制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”或“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索赔发生制”并给予首次投保追溯期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的条款说明。</w:t>
            </w:r>
          </w:p>
        </w:tc>
      </w:tr>
      <w:tr w14:paraId="34F7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4F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lang w:val="en-US" w:eastAsia="zh-CN" w:bidi="ar"/>
              </w:rPr>
              <w:t>6.免赔额（额）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2B0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lang w:val="en-US" w:eastAsia="zh-CN" w:bidi="ar"/>
              </w:rPr>
              <w:t>请明确每次事故的绝对免赔额或比率免赔额。</w:t>
            </w:r>
          </w:p>
        </w:tc>
      </w:tr>
    </w:tbl>
    <w:p w14:paraId="036B39B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三、服务要求</w:t>
      </w:r>
    </w:p>
    <w:p w14:paraId="6CF6D24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理赔响应：接到报案后，需在2小时内响应，24小时内派员介入处理。</w:t>
      </w:r>
    </w:p>
    <w:p w14:paraId="60032F9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理赔流程：提供清晰、高效的理赔流程和所需材料清单。</w:t>
      </w:r>
    </w:p>
    <w:p w14:paraId="70A6C63C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风险培训：承诺每年为我院医务人员提供不少于1次的医疗风险防范与管理培训。</w:t>
      </w:r>
    </w:p>
    <w:p w14:paraId="05E60CE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4.本地化服务保障：承保单位承诺确保对阳山县人民医院需求实现快速响应，接到需现场处理的通知后，服务人员应在2小时内抵达医院。</w:t>
      </w:r>
    </w:p>
    <w:p w14:paraId="777C5F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专属服务：指定专属客户经理和理赔专员，提供7x24小时咨询服务。</w:t>
      </w:r>
    </w:p>
    <w:p w14:paraId="331824E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480" w:right="0" w:hanging="48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shd w:val="clear" w:fill="FFFFFF"/>
          <w:lang w:val="en-US"/>
        </w:rPr>
      </w:pPr>
      <w:r>
        <w:rPr>
          <w:rFonts w:hint="eastAsia" w:ascii="方正楷体_GB2312" w:hAnsi="方正楷体_GB2312" w:eastAsia="方正楷体_GB2312" w:cs="方正楷体_GB2312"/>
          <w:kern w:val="2"/>
          <w:sz w:val="32"/>
          <w:szCs w:val="32"/>
          <w:shd w:val="clear" w:fill="FFFFFF"/>
          <w:lang w:val="en-US" w:eastAsia="zh-CN" w:bidi="ar"/>
        </w:rPr>
        <w:t>6.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shd w:val="clear" w:fill="FFFFFF"/>
          <w:lang w:val="en-US" w:eastAsia="zh-CN" w:bidi="ar"/>
        </w:rPr>
        <w:t>纠纷调解：积极配合医院参与医疗纠纷的调解、协商和诉</w:t>
      </w:r>
    </w:p>
    <w:p w14:paraId="62D875C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480" w:right="0" w:hanging="48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shd w:val="clear" w:fill="FFFFFF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shd w:val="clear" w:fill="FFFFFF"/>
          <w:lang w:val="en-US" w:eastAsia="zh-CN" w:bidi="ar"/>
        </w:rPr>
        <w:t>讼活动。</w:t>
      </w:r>
    </w:p>
    <w:p w14:paraId="1DB74B9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480" w:right="0" w:hanging="48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shd w:val="clear" w:fill="FFFFFF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shd w:val="clear" w:fill="FFFFFF"/>
          <w:lang w:val="en-US" w:eastAsia="zh-CN" w:bidi="ar"/>
        </w:rPr>
        <w:t>四、付款条件及方法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shd w:val="clear" w:fill="FFFFFF"/>
          <w:lang w:val="en-US" w:eastAsia="zh-CN" w:bidi="ar"/>
        </w:rPr>
        <w:t>：保险合同正式生效且（乙方）保险公司开具等额合规发票后30个工作日内，甲方向乙方支付全年总保费的100%。</w:t>
      </w:r>
    </w:p>
    <w:p w14:paraId="7909F37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480" w:right="0" w:hanging="480"/>
        <w:jc w:val="left"/>
        <w:textAlignment w:val="auto"/>
        <w:rPr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32"/>
          <w:szCs w:val="32"/>
          <w:shd w:val="clear" w:fill="FFFFFF"/>
          <w:lang w:val="en-US" w:eastAsia="zh-CN" w:bidi="ar"/>
        </w:rPr>
        <w:t>五、服务承诺：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shd w:val="clear" w:fill="FFFFFF"/>
          <w:lang w:val="en-US" w:eastAsia="zh-CN" w:bidi="ar"/>
        </w:rPr>
        <w:t>询价供应商就以上保险服务作出各自的承诺。（无售后服务承诺的作无效报价处理）。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4B66C2-B884-4CC3-91A7-3F5581E248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4441B68-BDAA-4663-BB6B-184A2395537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9E0B358-F2B9-4B95-9E06-31338B47796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C25F8E6-EBFD-4C45-982D-50087DE6ADC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oNotHyphenateCaps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CCC"/>
    <w:rsid w:val="00050920"/>
    <w:rsid w:val="00050B31"/>
    <w:rsid w:val="0005124E"/>
    <w:rsid w:val="00056AA1"/>
    <w:rsid w:val="000A0692"/>
    <w:rsid w:val="000B6E1D"/>
    <w:rsid w:val="000C006A"/>
    <w:rsid w:val="000C1DFF"/>
    <w:rsid w:val="00117D0D"/>
    <w:rsid w:val="00132D51"/>
    <w:rsid w:val="00150D7B"/>
    <w:rsid w:val="001664E0"/>
    <w:rsid w:val="00177711"/>
    <w:rsid w:val="001943AE"/>
    <w:rsid w:val="001A4FFF"/>
    <w:rsid w:val="001A695E"/>
    <w:rsid w:val="001E789F"/>
    <w:rsid w:val="00210E45"/>
    <w:rsid w:val="00222ADF"/>
    <w:rsid w:val="00226B29"/>
    <w:rsid w:val="002401C6"/>
    <w:rsid w:val="00293A7D"/>
    <w:rsid w:val="002A7B88"/>
    <w:rsid w:val="002F3C17"/>
    <w:rsid w:val="00304E7E"/>
    <w:rsid w:val="003137A0"/>
    <w:rsid w:val="00323B43"/>
    <w:rsid w:val="0033247B"/>
    <w:rsid w:val="00341E84"/>
    <w:rsid w:val="00375A27"/>
    <w:rsid w:val="0038673E"/>
    <w:rsid w:val="003A01C2"/>
    <w:rsid w:val="003A28C6"/>
    <w:rsid w:val="003B1334"/>
    <w:rsid w:val="003C2EEE"/>
    <w:rsid w:val="003C5625"/>
    <w:rsid w:val="003D37D8"/>
    <w:rsid w:val="003E701B"/>
    <w:rsid w:val="004178B3"/>
    <w:rsid w:val="00420209"/>
    <w:rsid w:val="00426133"/>
    <w:rsid w:val="004358AB"/>
    <w:rsid w:val="00465B97"/>
    <w:rsid w:val="004B10B4"/>
    <w:rsid w:val="004B4DBD"/>
    <w:rsid w:val="004B7902"/>
    <w:rsid w:val="004C26AE"/>
    <w:rsid w:val="004F0ED9"/>
    <w:rsid w:val="004F2846"/>
    <w:rsid w:val="004F3523"/>
    <w:rsid w:val="004F4D01"/>
    <w:rsid w:val="004F6E19"/>
    <w:rsid w:val="00506E4A"/>
    <w:rsid w:val="0050742E"/>
    <w:rsid w:val="00550494"/>
    <w:rsid w:val="00550B75"/>
    <w:rsid w:val="00550C26"/>
    <w:rsid w:val="005549D3"/>
    <w:rsid w:val="00585AD0"/>
    <w:rsid w:val="005C5B01"/>
    <w:rsid w:val="005E1518"/>
    <w:rsid w:val="006062EB"/>
    <w:rsid w:val="00610695"/>
    <w:rsid w:val="00613DCB"/>
    <w:rsid w:val="00647423"/>
    <w:rsid w:val="00647CED"/>
    <w:rsid w:val="00663D5A"/>
    <w:rsid w:val="006A4051"/>
    <w:rsid w:val="006C4D4F"/>
    <w:rsid w:val="006E4C3D"/>
    <w:rsid w:val="00711CFD"/>
    <w:rsid w:val="00724C58"/>
    <w:rsid w:val="007267EF"/>
    <w:rsid w:val="0072771F"/>
    <w:rsid w:val="00741DB9"/>
    <w:rsid w:val="00744D9C"/>
    <w:rsid w:val="007460BE"/>
    <w:rsid w:val="00764D47"/>
    <w:rsid w:val="00782371"/>
    <w:rsid w:val="007A2D5D"/>
    <w:rsid w:val="007B3BBE"/>
    <w:rsid w:val="007B7FDA"/>
    <w:rsid w:val="007C2713"/>
    <w:rsid w:val="008308E2"/>
    <w:rsid w:val="008527E1"/>
    <w:rsid w:val="00854B1F"/>
    <w:rsid w:val="00870E91"/>
    <w:rsid w:val="00877D81"/>
    <w:rsid w:val="008A1E02"/>
    <w:rsid w:val="008B7726"/>
    <w:rsid w:val="008D100B"/>
    <w:rsid w:val="008D1205"/>
    <w:rsid w:val="008F48CD"/>
    <w:rsid w:val="008F72DA"/>
    <w:rsid w:val="0091486B"/>
    <w:rsid w:val="00947855"/>
    <w:rsid w:val="009671D9"/>
    <w:rsid w:val="0098324C"/>
    <w:rsid w:val="00995458"/>
    <w:rsid w:val="009A1F06"/>
    <w:rsid w:val="009B0486"/>
    <w:rsid w:val="009B646B"/>
    <w:rsid w:val="00A1254F"/>
    <w:rsid w:val="00A16226"/>
    <w:rsid w:val="00A26C19"/>
    <w:rsid w:val="00A317F5"/>
    <w:rsid w:val="00A500F5"/>
    <w:rsid w:val="00A90CE0"/>
    <w:rsid w:val="00AA77BC"/>
    <w:rsid w:val="00AB2C60"/>
    <w:rsid w:val="00AD0DDB"/>
    <w:rsid w:val="00AF1B74"/>
    <w:rsid w:val="00B26C9D"/>
    <w:rsid w:val="00B443CD"/>
    <w:rsid w:val="00B8490A"/>
    <w:rsid w:val="00B87093"/>
    <w:rsid w:val="00B91051"/>
    <w:rsid w:val="00BA0B19"/>
    <w:rsid w:val="00BF05B9"/>
    <w:rsid w:val="00C0390E"/>
    <w:rsid w:val="00C2600A"/>
    <w:rsid w:val="00C3214F"/>
    <w:rsid w:val="00C5460D"/>
    <w:rsid w:val="00CD6450"/>
    <w:rsid w:val="00CE3D7C"/>
    <w:rsid w:val="00CF484E"/>
    <w:rsid w:val="00CF50FC"/>
    <w:rsid w:val="00D203B1"/>
    <w:rsid w:val="00D31D50"/>
    <w:rsid w:val="00D57302"/>
    <w:rsid w:val="00DB4F29"/>
    <w:rsid w:val="00DE3952"/>
    <w:rsid w:val="00E03909"/>
    <w:rsid w:val="00E20817"/>
    <w:rsid w:val="00E27F3C"/>
    <w:rsid w:val="00E3216C"/>
    <w:rsid w:val="00E36FE2"/>
    <w:rsid w:val="00EA0DFD"/>
    <w:rsid w:val="00EA5B52"/>
    <w:rsid w:val="00EC5306"/>
    <w:rsid w:val="00EC5608"/>
    <w:rsid w:val="00EC6881"/>
    <w:rsid w:val="00EE4844"/>
    <w:rsid w:val="00F0753E"/>
    <w:rsid w:val="00F10C21"/>
    <w:rsid w:val="00F23827"/>
    <w:rsid w:val="00F372A9"/>
    <w:rsid w:val="00F67DF3"/>
    <w:rsid w:val="00F70565"/>
    <w:rsid w:val="00F72E5E"/>
    <w:rsid w:val="00FC24EA"/>
    <w:rsid w:val="051859FE"/>
    <w:rsid w:val="247E78BB"/>
    <w:rsid w:val="3F4031E3"/>
    <w:rsid w:val="3F5A01FC"/>
    <w:rsid w:val="44830D1B"/>
    <w:rsid w:val="45747292"/>
    <w:rsid w:val="49370AF7"/>
    <w:rsid w:val="561A4080"/>
    <w:rsid w:val="692566C4"/>
    <w:rsid w:val="7DE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paragraph" w:styleId="4">
    <w:name w:val="heading 4"/>
    <w:basedOn w:val="1"/>
    <w:next w:val="1"/>
    <w:link w:val="23"/>
    <w:semiHidden/>
    <w:unhideWhenUsed/>
    <w:qFormat/>
    <w:locked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2 Char"/>
    <w:basedOn w:val="10"/>
    <w:link w:val="3"/>
    <w:qFormat/>
    <w:locked/>
    <w:uiPriority w:val="99"/>
    <w:rPr>
      <w:rFonts w:ascii="宋体" w:hAnsi="宋体" w:eastAsia="宋体" w:cs="宋体"/>
      <w:b/>
      <w:bCs/>
      <w:sz w:val="36"/>
      <w:szCs w:val="36"/>
    </w:rPr>
  </w:style>
  <w:style w:type="character" w:customStyle="1" w:styleId="14">
    <w:name w:val="页眉 Char"/>
    <w:basedOn w:val="10"/>
    <w:link w:val="6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5">
    <w:name w:val="页脚 Char"/>
    <w:basedOn w:val="10"/>
    <w:link w:val="5"/>
    <w:semiHidden/>
    <w:qFormat/>
    <w:locked/>
    <w:uiPriority w:val="99"/>
    <w:rPr>
      <w:rFonts w:ascii="Tahoma" w:hAnsi="Tahoma" w:cs="Tahoma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NormalCharacter"/>
    <w:semiHidden/>
    <w:qFormat/>
    <w:uiPriority w:val="99"/>
  </w:style>
  <w:style w:type="character" w:customStyle="1" w:styleId="18">
    <w:name w:val="fontstyle01"/>
    <w:basedOn w:val="10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9">
    <w:name w:val="fontstyle21"/>
    <w:basedOn w:val="10"/>
    <w:qFormat/>
    <w:uiPriority w:val="0"/>
    <w:rPr>
      <w:rFonts w:hint="default" w:ascii="仿宋" w:hAnsi="仿宋"/>
      <w:color w:val="000000"/>
      <w:sz w:val="24"/>
      <w:szCs w:val="24"/>
    </w:rPr>
  </w:style>
  <w:style w:type="character" w:customStyle="1" w:styleId="20">
    <w:name w:val="fontstyle31"/>
    <w:basedOn w:val="10"/>
    <w:qFormat/>
    <w:uiPriority w:val="0"/>
    <w:rPr>
      <w:rFonts w:hint="default" w:ascii="FangSong_GB2312" w:hAnsi="FangSong_GB2312"/>
      <w:color w:val="000000"/>
      <w:sz w:val="24"/>
      <w:szCs w:val="24"/>
    </w:rPr>
  </w:style>
  <w:style w:type="character" w:customStyle="1" w:styleId="21">
    <w:name w:val="fontstyle41"/>
    <w:basedOn w:val="10"/>
    <w:qFormat/>
    <w:uiPriority w:val="0"/>
    <w:rPr>
      <w:rFonts w:hint="default" w:ascii="TimesNewRomanPSMT" w:hAnsi="TimesNewRomanPSMT"/>
      <w:color w:val="000000"/>
      <w:sz w:val="18"/>
      <w:szCs w:val="18"/>
    </w:rPr>
  </w:style>
  <w:style w:type="character" w:customStyle="1" w:styleId="22">
    <w:name w:val="标题 1 Char"/>
    <w:basedOn w:val="10"/>
    <w:link w:val="2"/>
    <w:qFormat/>
    <w:uiPriority w:val="0"/>
    <w:rPr>
      <w:rFonts w:ascii="Tahoma" w:hAnsi="Tahoma" w:cs="Tahoma"/>
      <w:b/>
      <w:bCs/>
      <w:kern w:val="44"/>
      <w:sz w:val="44"/>
      <w:szCs w:val="44"/>
    </w:rPr>
  </w:style>
  <w:style w:type="character" w:customStyle="1" w:styleId="23">
    <w:name w:val="标题 4 Char"/>
    <w:basedOn w:val="10"/>
    <w:link w:val="4"/>
    <w:semiHidden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987</Words>
  <Characters>1031</Characters>
  <Lines>6</Lines>
  <Paragraphs>1</Paragraphs>
  <TotalTime>7</TotalTime>
  <ScaleCrop>false</ScaleCrop>
  <LinksUpToDate>false</LinksUpToDate>
  <CharactersWithSpaces>1056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2023-03-31T01:36:00Z</dcterms:created>
  <dc:creator>Administrator</dc:creator>
  <cp:lastModifiedBy>平安一生</cp:lastModifiedBy>
  <cp:lastPrinted>2021-11-03T00:27:00Z</cp:lastPrinted>
  <dcterms:modified xsi:type="dcterms:W3CDTF">2025-09-23T04:04:13Z</dcterms:modified>
  <dc:title>广东省第二人民医院阳山医院（阳山县人民医院）医疗设备采购项目技术论证及市场调研公告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EAED886BC1D548BFA7B3F3C795908B26</vt:lpwstr>
  </property>
  <property fmtid="{D5CDD505-2E9C-101B-9397-08002B2CF9AE}" pid="4" name="KSOTemplateDocerSaveRecord">
    <vt:lpwstr>eyJoZGlkIjoiN2U0YzJiMDBkN2RjZGQyMTQ2YTY0MmI1YTM1MDI0ZTUiLCJ1c2VySWQiOiIyMzY3Njc1NDEifQ==</vt:lpwstr>
  </property>
</Properties>
</file>